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4557" w14:textId="77777777" w:rsidR="00F43AE0" w:rsidRDefault="00F43AE0"/>
    <w:p w14:paraId="43FFDABF" w14:textId="77777777" w:rsidR="00C865A2" w:rsidRDefault="00C865A2"/>
    <w:p w14:paraId="49779772" w14:textId="77777777" w:rsidR="00C865A2" w:rsidRPr="00C865A2" w:rsidRDefault="00C865A2" w:rsidP="00C865A2">
      <w:pPr>
        <w:jc w:val="center"/>
        <w:rPr>
          <w:rFonts w:ascii="Times New Roman" w:hAnsi="Times New Roman" w:cs="Times New Roman"/>
        </w:rPr>
      </w:pPr>
      <w:r w:rsidRPr="00C865A2">
        <w:rPr>
          <w:rFonts w:ascii="Times New Roman" w:hAnsi="Times New Roman" w:cs="Times New Roman"/>
          <w:noProof/>
        </w:rPr>
        <w:drawing>
          <wp:inline distT="0" distB="0" distL="0" distR="0" wp14:anchorId="661095BA" wp14:editId="254CF516">
            <wp:extent cx="1889760" cy="567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9760" cy="567055"/>
                    </a:xfrm>
                    <a:prstGeom prst="rect">
                      <a:avLst/>
                    </a:prstGeom>
                    <a:noFill/>
                  </pic:spPr>
                </pic:pic>
              </a:graphicData>
            </a:graphic>
          </wp:inline>
        </w:drawing>
      </w:r>
    </w:p>
    <w:p w14:paraId="0BF9C3E3" w14:textId="77777777" w:rsidR="00C865A2" w:rsidRPr="00C865A2" w:rsidRDefault="00C865A2" w:rsidP="00C865A2">
      <w:pPr>
        <w:jc w:val="center"/>
        <w:rPr>
          <w:rFonts w:ascii="Times New Roman" w:hAnsi="Times New Roman" w:cs="Times New Roman"/>
          <w:sz w:val="24"/>
          <w:szCs w:val="24"/>
          <w:u w:val="single"/>
        </w:rPr>
      </w:pPr>
      <w:r w:rsidRPr="00C865A2">
        <w:rPr>
          <w:rFonts w:ascii="Times New Roman" w:hAnsi="Times New Roman" w:cs="Times New Roman"/>
          <w:sz w:val="24"/>
          <w:szCs w:val="24"/>
          <w:u w:val="single"/>
        </w:rPr>
        <w:t>DeSales University IRB Committee</w:t>
      </w:r>
    </w:p>
    <w:p w14:paraId="07DC9C48" w14:textId="2ED02493" w:rsidR="00C865A2" w:rsidRPr="00C865A2" w:rsidRDefault="00C865A2" w:rsidP="00C865A2">
      <w:pPr>
        <w:jc w:val="center"/>
        <w:rPr>
          <w:rFonts w:ascii="Times New Roman" w:hAnsi="Times New Roman" w:cs="Times New Roman"/>
          <w:i/>
          <w:sz w:val="24"/>
          <w:szCs w:val="24"/>
          <w:u w:val="single"/>
        </w:rPr>
      </w:pPr>
      <w:r w:rsidRPr="00C865A2">
        <w:rPr>
          <w:rFonts w:ascii="Times New Roman" w:hAnsi="Times New Roman" w:cs="Times New Roman"/>
          <w:sz w:val="24"/>
          <w:szCs w:val="24"/>
          <w:u w:val="single"/>
        </w:rPr>
        <w:t>Social Media Policy</w:t>
      </w:r>
    </w:p>
    <w:p w14:paraId="35642E34" w14:textId="77777777" w:rsidR="006A2306" w:rsidRPr="006A2306" w:rsidRDefault="00C865A2" w:rsidP="006A2306">
      <w:pPr>
        <w:rPr>
          <w:rFonts w:ascii="Times New Roman" w:hAnsi="Times New Roman" w:cs="Times New Roman"/>
          <w:sz w:val="24"/>
          <w:szCs w:val="24"/>
        </w:rPr>
      </w:pPr>
      <w:r w:rsidRPr="00C865A2">
        <w:rPr>
          <w:rFonts w:ascii="Times New Roman" w:hAnsi="Times New Roman" w:cs="Times New Roman"/>
          <w:sz w:val="24"/>
          <w:szCs w:val="24"/>
        </w:rPr>
        <w:t>Table 2*</w:t>
      </w:r>
      <w:r w:rsidR="006A2306" w:rsidRPr="006A2306">
        <w:rPr>
          <w:rFonts w:ascii="Times New Roman" w:hAnsi="Times New Roman" w:cs="Times New Roman"/>
          <w:color w:val="FF0000"/>
          <w:sz w:val="24"/>
          <w:szCs w:val="24"/>
        </w:rPr>
        <w:t>*</w:t>
      </w:r>
      <w:r w:rsidR="006A2306" w:rsidRPr="006A2306">
        <w:rPr>
          <w:rFonts w:ascii="Times New Roman" w:hAnsi="Times New Roman" w:cs="Times New Roman"/>
          <w:sz w:val="24"/>
          <w:szCs w:val="24"/>
        </w:rPr>
        <w:t xml:space="preserve"> </w:t>
      </w:r>
    </w:p>
    <w:p w14:paraId="5F4D55A2" w14:textId="77777777" w:rsidR="00C865A2" w:rsidRPr="00C865A2" w:rsidRDefault="00C865A2" w:rsidP="00C865A2">
      <w:pPr>
        <w:rPr>
          <w:rFonts w:ascii="Times New Roman" w:hAnsi="Times New Roman" w:cs="Times New Roman"/>
          <w:i/>
          <w:sz w:val="24"/>
          <w:szCs w:val="24"/>
        </w:rPr>
      </w:pPr>
      <w:r w:rsidRPr="00C865A2">
        <w:rPr>
          <w:rFonts w:ascii="Times New Roman" w:hAnsi="Times New Roman" w:cs="Times New Roman"/>
          <w:i/>
          <w:sz w:val="24"/>
          <w:szCs w:val="24"/>
        </w:rPr>
        <w:t xml:space="preserve">Checklist for Investigators Proposing </w:t>
      </w:r>
      <w:proofErr w:type="gramStart"/>
      <w:r w:rsidRPr="00C865A2">
        <w:rPr>
          <w:rFonts w:ascii="Times New Roman" w:hAnsi="Times New Roman" w:cs="Times New Roman"/>
          <w:i/>
          <w:sz w:val="24"/>
          <w:szCs w:val="24"/>
        </w:rPr>
        <w:t>To</w:t>
      </w:r>
      <w:proofErr w:type="gramEnd"/>
      <w:r w:rsidRPr="00C865A2">
        <w:rPr>
          <w:rFonts w:ascii="Times New Roman" w:hAnsi="Times New Roman" w:cs="Times New Roman"/>
          <w:i/>
          <w:sz w:val="24"/>
          <w:szCs w:val="24"/>
        </w:rPr>
        <w:t xml:space="preserve"> Recruit Via Social Media </w:t>
      </w:r>
    </w:p>
    <w:tbl>
      <w:tblPr>
        <w:tblStyle w:val="TableGrid"/>
        <w:tblpPr w:leftFromText="180" w:rightFromText="180" w:vertAnchor="text" w:horzAnchor="margin" w:tblpY="168"/>
        <w:tblW w:w="0" w:type="auto"/>
        <w:tblLook w:val="04A0" w:firstRow="1" w:lastRow="0" w:firstColumn="1" w:lastColumn="0" w:noHBand="0" w:noVBand="1"/>
      </w:tblPr>
      <w:tblGrid>
        <w:gridCol w:w="4696"/>
        <w:gridCol w:w="590"/>
        <w:gridCol w:w="510"/>
        <w:gridCol w:w="630"/>
        <w:gridCol w:w="2924"/>
      </w:tblGrid>
      <w:tr w:rsidR="00C865A2" w:rsidRPr="006C5383" w14:paraId="6A9E64F9" w14:textId="77777777" w:rsidTr="00FE5231">
        <w:tc>
          <w:tcPr>
            <w:tcW w:w="4696" w:type="dxa"/>
          </w:tcPr>
          <w:p w14:paraId="34DB1267" w14:textId="2AF8F631" w:rsidR="00C865A2" w:rsidRPr="006C5383" w:rsidRDefault="00C865A2" w:rsidP="00C865A2">
            <w:pPr>
              <w:rPr>
                <w:rFonts w:ascii="Times New Roman" w:hAnsi="Times New Roman" w:cs="Times New Roman"/>
                <w:sz w:val="24"/>
                <w:szCs w:val="24"/>
              </w:rPr>
            </w:pPr>
            <w:r w:rsidRPr="006C5383">
              <w:rPr>
                <w:rFonts w:ascii="Times New Roman" w:hAnsi="Times New Roman" w:cs="Times New Roman"/>
                <w:sz w:val="24"/>
                <w:szCs w:val="24"/>
              </w:rPr>
              <w:t>Provide the IRB with a statement describing the proposed social media recruitment techniques, including a list of the sites to be use</w:t>
            </w:r>
            <w:r w:rsidR="00DD10CC">
              <w:rPr>
                <w:rFonts w:ascii="Times New Roman" w:hAnsi="Times New Roman" w:cs="Times New Roman"/>
                <w:sz w:val="24"/>
                <w:szCs w:val="24"/>
              </w:rPr>
              <w:t>d</w:t>
            </w:r>
            <w:r w:rsidRPr="006C5383">
              <w:rPr>
                <w:rFonts w:ascii="Times New Roman" w:hAnsi="Times New Roman" w:cs="Times New Roman"/>
                <w:sz w:val="24"/>
                <w:szCs w:val="24"/>
              </w:rPr>
              <w:t>.</w:t>
            </w:r>
          </w:p>
          <w:p w14:paraId="535DB822" w14:textId="77777777" w:rsidR="00C865A2" w:rsidRPr="006C5383" w:rsidRDefault="00C865A2" w:rsidP="00C865A2">
            <w:pPr>
              <w:rPr>
                <w:rFonts w:ascii="Times New Roman" w:hAnsi="Times New Roman" w:cs="Times New Roman"/>
                <w:sz w:val="24"/>
                <w:szCs w:val="24"/>
              </w:rPr>
            </w:pPr>
          </w:p>
        </w:tc>
        <w:tc>
          <w:tcPr>
            <w:tcW w:w="590" w:type="dxa"/>
          </w:tcPr>
          <w:p w14:paraId="4D6DCB77" w14:textId="77777777" w:rsidR="00C865A2" w:rsidRPr="006C5383" w:rsidRDefault="00C865A2" w:rsidP="00C865A2">
            <w:pPr>
              <w:rPr>
                <w:rFonts w:ascii="Times New Roman" w:hAnsi="Times New Roman" w:cs="Times New Roman"/>
                <w:sz w:val="24"/>
                <w:szCs w:val="24"/>
              </w:rPr>
            </w:pPr>
            <w:r w:rsidRPr="006C5383">
              <w:rPr>
                <w:rFonts w:ascii="Times New Roman" w:hAnsi="Times New Roman" w:cs="Times New Roman"/>
                <w:sz w:val="24"/>
                <w:szCs w:val="24"/>
              </w:rPr>
              <w:t>Yes</w:t>
            </w:r>
          </w:p>
        </w:tc>
        <w:tc>
          <w:tcPr>
            <w:tcW w:w="510" w:type="dxa"/>
          </w:tcPr>
          <w:p w14:paraId="08236947" w14:textId="77777777" w:rsidR="00C865A2" w:rsidRPr="006C5383" w:rsidRDefault="00C865A2" w:rsidP="00C865A2">
            <w:pPr>
              <w:rPr>
                <w:rFonts w:ascii="Times New Roman" w:hAnsi="Times New Roman" w:cs="Times New Roman"/>
                <w:sz w:val="24"/>
                <w:szCs w:val="24"/>
              </w:rPr>
            </w:pPr>
            <w:r w:rsidRPr="006C5383">
              <w:rPr>
                <w:rFonts w:ascii="Times New Roman" w:hAnsi="Times New Roman" w:cs="Times New Roman"/>
                <w:sz w:val="24"/>
                <w:szCs w:val="24"/>
              </w:rPr>
              <w:t>No</w:t>
            </w:r>
          </w:p>
        </w:tc>
        <w:tc>
          <w:tcPr>
            <w:tcW w:w="630" w:type="dxa"/>
          </w:tcPr>
          <w:p w14:paraId="518A827D" w14:textId="77777777" w:rsidR="00C865A2" w:rsidRPr="006C5383" w:rsidRDefault="00C865A2" w:rsidP="00C865A2">
            <w:pPr>
              <w:rPr>
                <w:rFonts w:ascii="Times New Roman" w:hAnsi="Times New Roman" w:cs="Times New Roman"/>
                <w:sz w:val="24"/>
                <w:szCs w:val="24"/>
              </w:rPr>
            </w:pPr>
            <w:r w:rsidRPr="006C5383">
              <w:rPr>
                <w:rFonts w:ascii="Times New Roman" w:hAnsi="Times New Roman" w:cs="Times New Roman"/>
                <w:sz w:val="24"/>
                <w:szCs w:val="24"/>
              </w:rPr>
              <w:t>N/A</w:t>
            </w:r>
          </w:p>
        </w:tc>
        <w:tc>
          <w:tcPr>
            <w:tcW w:w="2924" w:type="dxa"/>
          </w:tcPr>
          <w:p w14:paraId="49BCCA01" w14:textId="77777777" w:rsidR="00C865A2" w:rsidRPr="006C5383" w:rsidRDefault="00C865A2" w:rsidP="00C865A2">
            <w:pPr>
              <w:rPr>
                <w:rFonts w:ascii="Times New Roman" w:hAnsi="Times New Roman" w:cs="Times New Roman"/>
                <w:sz w:val="24"/>
                <w:szCs w:val="24"/>
              </w:rPr>
            </w:pPr>
            <w:r w:rsidRPr="006C5383">
              <w:rPr>
                <w:rFonts w:ascii="Times New Roman" w:hAnsi="Times New Roman" w:cs="Times New Roman"/>
                <w:sz w:val="24"/>
                <w:szCs w:val="24"/>
              </w:rPr>
              <w:t>Comments</w:t>
            </w:r>
          </w:p>
        </w:tc>
      </w:tr>
      <w:tr w:rsidR="00C865A2" w:rsidRPr="006C5383" w14:paraId="43F2BE20" w14:textId="77777777" w:rsidTr="00FE5231">
        <w:tc>
          <w:tcPr>
            <w:tcW w:w="4696" w:type="dxa"/>
          </w:tcPr>
          <w:p w14:paraId="599491C7" w14:textId="77777777" w:rsidR="00C865A2" w:rsidRPr="006C5383" w:rsidRDefault="00C865A2" w:rsidP="00C865A2">
            <w:pPr>
              <w:rPr>
                <w:rFonts w:ascii="Times New Roman" w:hAnsi="Times New Roman" w:cs="Times New Roman"/>
                <w:sz w:val="24"/>
                <w:szCs w:val="24"/>
              </w:rPr>
            </w:pPr>
            <w:r w:rsidRPr="006C5383">
              <w:rPr>
                <w:rFonts w:ascii="Times New Roman" w:hAnsi="Times New Roman" w:cs="Times New Roman"/>
                <w:sz w:val="24"/>
                <w:szCs w:val="24"/>
              </w:rPr>
              <w:t>Provide the IRB with a statement describing whether recruitment will be passive and/or active.</w:t>
            </w:r>
          </w:p>
          <w:p w14:paraId="33A959A8" w14:textId="77777777" w:rsidR="00C865A2" w:rsidRPr="006C5383" w:rsidRDefault="00C865A2" w:rsidP="00C865A2">
            <w:pPr>
              <w:rPr>
                <w:rFonts w:ascii="Times New Roman" w:hAnsi="Times New Roman" w:cs="Times New Roman"/>
                <w:sz w:val="24"/>
                <w:szCs w:val="24"/>
              </w:rPr>
            </w:pPr>
          </w:p>
        </w:tc>
        <w:tc>
          <w:tcPr>
            <w:tcW w:w="590" w:type="dxa"/>
          </w:tcPr>
          <w:p w14:paraId="02E15E1F" w14:textId="77777777" w:rsidR="00C865A2" w:rsidRPr="006C5383" w:rsidRDefault="00C865A2" w:rsidP="00C865A2">
            <w:pPr>
              <w:rPr>
                <w:rFonts w:ascii="Times New Roman" w:hAnsi="Times New Roman" w:cs="Times New Roman"/>
                <w:sz w:val="24"/>
                <w:szCs w:val="24"/>
              </w:rPr>
            </w:pPr>
          </w:p>
        </w:tc>
        <w:tc>
          <w:tcPr>
            <w:tcW w:w="510" w:type="dxa"/>
          </w:tcPr>
          <w:p w14:paraId="1AE487CE" w14:textId="77777777" w:rsidR="00C865A2" w:rsidRPr="006C5383" w:rsidRDefault="00C865A2" w:rsidP="00C865A2">
            <w:pPr>
              <w:rPr>
                <w:rFonts w:ascii="Times New Roman" w:hAnsi="Times New Roman" w:cs="Times New Roman"/>
                <w:sz w:val="24"/>
                <w:szCs w:val="24"/>
              </w:rPr>
            </w:pPr>
          </w:p>
        </w:tc>
        <w:tc>
          <w:tcPr>
            <w:tcW w:w="630" w:type="dxa"/>
          </w:tcPr>
          <w:p w14:paraId="4C3ABAAF" w14:textId="77777777" w:rsidR="00C865A2" w:rsidRPr="006C5383" w:rsidRDefault="00C865A2" w:rsidP="00C865A2">
            <w:pPr>
              <w:rPr>
                <w:rFonts w:ascii="Times New Roman" w:hAnsi="Times New Roman" w:cs="Times New Roman"/>
                <w:sz w:val="24"/>
                <w:szCs w:val="24"/>
              </w:rPr>
            </w:pPr>
          </w:p>
        </w:tc>
        <w:tc>
          <w:tcPr>
            <w:tcW w:w="2924" w:type="dxa"/>
          </w:tcPr>
          <w:p w14:paraId="0418BC0C" w14:textId="77777777" w:rsidR="00C865A2" w:rsidRPr="006C5383" w:rsidRDefault="00C865A2" w:rsidP="00C865A2">
            <w:pPr>
              <w:rPr>
                <w:rFonts w:ascii="Times New Roman" w:hAnsi="Times New Roman" w:cs="Times New Roman"/>
                <w:sz w:val="24"/>
                <w:szCs w:val="24"/>
              </w:rPr>
            </w:pPr>
          </w:p>
        </w:tc>
      </w:tr>
      <w:tr w:rsidR="00C865A2" w:rsidRPr="006C5383" w14:paraId="6629B94D" w14:textId="77777777" w:rsidTr="00FE5231">
        <w:tc>
          <w:tcPr>
            <w:tcW w:w="4696" w:type="dxa"/>
          </w:tcPr>
          <w:p w14:paraId="52749A14" w14:textId="77777777" w:rsidR="00C865A2" w:rsidRPr="006C5383" w:rsidRDefault="00C865A2" w:rsidP="00C865A2">
            <w:pPr>
              <w:rPr>
                <w:rFonts w:ascii="Times New Roman" w:hAnsi="Times New Roman" w:cs="Times New Roman"/>
                <w:sz w:val="24"/>
                <w:szCs w:val="24"/>
              </w:rPr>
            </w:pPr>
            <w:r w:rsidRPr="006C5383">
              <w:rPr>
                <w:rFonts w:ascii="Times New Roman" w:hAnsi="Times New Roman" w:cs="Times New Roman"/>
                <w:sz w:val="24"/>
                <w:szCs w:val="24"/>
              </w:rPr>
              <w:t>Provide the IRB a description of how potential participants will be identified and approached, and their privacy maintained if utilizing active recruitment</w:t>
            </w:r>
            <w:r w:rsidR="00FE5231">
              <w:rPr>
                <w:rFonts w:ascii="Times New Roman" w:hAnsi="Times New Roman" w:cs="Times New Roman"/>
                <w:sz w:val="24"/>
                <w:szCs w:val="24"/>
              </w:rPr>
              <w:t>.</w:t>
            </w:r>
          </w:p>
          <w:p w14:paraId="5E47E3E8" w14:textId="77777777" w:rsidR="00C865A2" w:rsidRPr="006C5383" w:rsidRDefault="00C865A2" w:rsidP="00C865A2">
            <w:pPr>
              <w:rPr>
                <w:rFonts w:ascii="Times New Roman" w:hAnsi="Times New Roman" w:cs="Times New Roman"/>
                <w:sz w:val="24"/>
                <w:szCs w:val="24"/>
              </w:rPr>
            </w:pPr>
          </w:p>
          <w:p w14:paraId="06FF11AD" w14:textId="77777777" w:rsidR="00C865A2" w:rsidRPr="006C5383" w:rsidRDefault="00C865A2" w:rsidP="00C865A2">
            <w:pPr>
              <w:rPr>
                <w:rFonts w:ascii="Times New Roman" w:hAnsi="Times New Roman" w:cs="Times New Roman"/>
                <w:sz w:val="24"/>
                <w:szCs w:val="24"/>
              </w:rPr>
            </w:pPr>
          </w:p>
        </w:tc>
        <w:tc>
          <w:tcPr>
            <w:tcW w:w="590" w:type="dxa"/>
          </w:tcPr>
          <w:p w14:paraId="0255DDE3" w14:textId="77777777" w:rsidR="00C865A2" w:rsidRPr="006C5383" w:rsidRDefault="00C865A2" w:rsidP="00C865A2">
            <w:pPr>
              <w:rPr>
                <w:rFonts w:ascii="Times New Roman" w:hAnsi="Times New Roman" w:cs="Times New Roman"/>
                <w:sz w:val="24"/>
                <w:szCs w:val="24"/>
              </w:rPr>
            </w:pPr>
          </w:p>
        </w:tc>
        <w:tc>
          <w:tcPr>
            <w:tcW w:w="510" w:type="dxa"/>
          </w:tcPr>
          <w:p w14:paraId="332DFE3F" w14:textId="77777777" w:rsidR="00C865A2" w:rsidRPr="006C5383" w:rsidRDefault="00C865A2" w:rsidP="00C865A2">
            <w:pPr>
              <w:rPr>
                <w:rFonts w:ascii="Times New Roman" w:hAnsi="Times New Roman" w:cs="Times New Roman"/>
                <w:sz w:val="24"/>
                <w:szCs w:val="24"/>
              </w:rPr>
            </w:pPr>
          </w:p>
        </w:tc>
        <w:tc>
          <w:tcPr>
            <w:tcW w:w="630" w:type="dxa"/>
          </w:tcPr>
          <w:p w14:paraId="067F73E2" w14:textId="77777777" w:rsidR="00C865A2" w:rsidRPr="006C5383" w:rsidRDefault="00C865A2" w:rsidP="00C865A2">
            <w:pPr>
              <w:rPr>
                <w:rFonts w:ascii="Times New Roman" w:hAnsi="Times New Roman" w:cs="Times New Roman"/>
                <w:sz w:val="24"/>
                <w:szCs w:val="24"/>
              </w:rPr>
            </w:pPr>
          </w:p>
        </w:tc>
        <w:tc>
          <w:tcPr>
            <w:tcW w:w="2924" w:type="dxa"/>
          </w:tcPr>
          <w:p w14:paraId="628D6A09" w14:textId="77777777" w:rsidR="00C865A2" w:rsidRPr="006C5383" w:rsidRDefault="00C865A2" w:rsidP="00C865A2">
            <w:pPr>
              <w:rPr>
                <w:rFonts w:ascii="Times New Roman" w:hAnsi="Times New Roman" w:cs="Times New Roman"/>
                <w:sz w:val="24"/>
                <w:szCs w:val="24"/>
              </w:rPr>
            </w:pPr>
          </w:p>
        </w:tc>
      </w:tr>
      <w:tr w:rsidR="00C865A2" w:rsidRPr="006C5383" w14:paraId="0E238FB7" w14:textId="77777777" w:rsidTr="00FE5231">
        <w:tc>
          <w:tcPr>
            <w:tcW w:w="4696" w:type="dxa"/>
          </w:tcPr>
          <w:p w14:paraId="69B6BD99" w14:textId="77777777" w:rsidR="000B0628" w:rsidRPr="006C5383" w:rsidRDefault="00FE5231" w:rsidP="000B0628">
            <w:pPr>
              <w:rPr>
                <w:rFonts w:ascii="Times New Roman" w:hAnsi="Times New Roman" w:cs="Times New Roman"/>
                <w:sz w:val="24"/>
                <w:szCs w:val="24"/>
              </w:rPr>
            </w:pPr>
            <w:r>
              <w:rPr>
                <w:rFonts w:ascii="Times New Roman" w:hAnsi="Times New Roman" w:cs="Times New Roman"/>
                <w:sz w:val="24"/>
                <w:szCs w:val="24"/>
              </w:rPr>
              <w:t>Identify how</w:t>
            </w:r>
            <w:r w:rsidR="000B0628" w:rsidRPr="006C5383">
              <w:rPr>
                <w:rFonts w:ascii="Times New Roman" w:hAnsi="Times New Roman" w:cs="Times New Roman"/>
                <w:sz w:val="24"/>
                <w:szCs w:val="24"/>
              </w:rPr>
              <w:t xml:space="preserve"> the social media recruitment strategy complies with applicable federal and state laws.</w:t>
            </w:r>
          </w:p>
          <w:p w14:paraId="229495BD" w14:textId="77777777" w:rsidR="000B0628" w:rsidRPr="006C5383" w:rsidRDefault="000B0628" w:rsidP="000B0628">
            <w:pPr>
              <w:rPr>
                <w:rFonts w:ascii="Times New Roman" w:hAnsi="Times New Roman" w:cs="Times New Roman"/>
                <w:sz w:val="24"/>
                <w:szCs w:val="24"/>
              </w:rPr>
            </w:pPr>
          </w:p>
          <w:p w14:paraId="39413081" w14:textId="77777777" w:rsidR="00C865A2" w:rsidRPr="006C5383" w:rsidRDefault="00C865A2" w:rsidP="00C865A2">
            <w:pPr>
              <w:rPr>
                <w:rFonts w:ascii="Times New Roman" w:hAnsi="Times New Roman" w:cs="Times New Roman"/>
                <w:sz w:val="24"/>
                <w:szCs w:val="24"/>
              </w:rPr>
            </w:pPr>
          </w:p>
        </w:tc>
        <w:tc>
          <w:tcPr>
            <w:tcW w:w="590" w:type="dxa"/>
          </w:tcPr>
          <w:p w14:paraId="14EE8B39" w14:textId="77777777" w:rsidR="00C865A2" w:rsidRPr="006C5383" w:rsidRDefault="00C865A2" w:rsidP="00C865A2">
            <w:pPr>
              <w:rPr>
                <w:rFonts w:ascii="Times New Roman" w:hAnsi="Times New Roman" w:cs="Times New Roman"/>
                <w:sz w:val="24"/>
                <w:szCs w:val="24"/>
              </w:rPr>
            </w:pPr>
          </w:p>
        </w:tc>
        <w:tc>
          <w:tcPr>
            <w:tcW w:w="510" w:type="dxa"/>
          </w:tcPr>
          <w:p w14:paraId="1E5FD2B1" w14:textId="77777777" w:rsidR="00C865A2" w:rsidRPr="006C5383" w:rsidRDefault="00C865A2" w:rsidP="00C865A2">
            <w:pPr>
              <w:rPr>
                <w:rFonts w:ascii="Times New Roman" w:hAnsi="Times New Roman" w:cs="Times New Roman"/>
                <w:sz w:val="24"/>
                <w:szCs w:val="24"/>
              </w:rPr>
            </w:pPr>
          </w:p>
        </w:tc>
        <w:tc>
          <w:tcPr>
            <w:tcW w:w="630" w:type="dxa"/>
          </w:tcPr>
          <w:p w14:paraId="5D2280A1" w14:textId="77777777" w:rsidR="00C865A2" w:rsidRPr="006C5383" w:rsidRDefault="00C865A2" w:rsidP="00C865A2">
            <w:pPr>
              <w:rPr>
                <w:rFonts w:ascii="Times New Roman" w:hAnsi="Times New Roman" w:cs="Times New Roman"/>
                <w:sz w:val="24"/>
                <w:szCs w:val="24"/>
              </w:rPr>
            </w:pPr>
          </w:p>
        </w:tc>
        <w:tc>
          <w:tcPr>
            <w:tcW w:w="2924" w:type="dxa"/>
          </w:tcPr>
          <w:p w14:paraId="0FAD8066" w14:textId="77777777" w:rsidR="00C865A2" w:rsidRPr="006C5383" w:rsidRDefault="00C865A2" w:rsidP="00C865A2">
            <w:pPr>
              <w:rPr>
                <w:rFonts w:ascii="Times New Roman" w:hAnsi="Times New Roman" w:cs="Times New Roman"/>
                <w:sz w:val="24"/>
                <w:szCs w:val="24"/>
              </w:rPr>
            </w:pPr>
          </w:p>
        </w:tc>
      </w:tr>
      <w:tr w:rsidR="00C865A2" w:rsidRPr="006C5383" w14:paraId="27B2E836" w14:textId="77777777" w:rsidTr="00FE5231">
        <w:tc>
          <w:tcPr>
            <w:tcW w:w="4696" w:type="dxa"/>
          </w:tcPr>
          <w:p w14:paraId="054D1DF9" w14:textId="77777777" w:rsidR="00C865A2" w:rsidRDefault="000B0628" w:rsidP="000B0628">
            <w:pPr>
              <w:rPr>
                <w:rFonts w:ascii="Times New Roman" w:hAnsi="Times New Roman" w:cs="Times New Roman"/>
                <w:sz w:val="24"/>
                <w:szCs w:val="24"/>
              </w:rPr>
            </w:pPr>
            <w:r w:rsidRPr="006C5383">
              <w:rPr>
                <w:rFonts w:ascii="Times New Roman" w:hAnsi="Times New Roman" w:cs="Times New Roman"/>
                <w:sz w:val="24"/>
                <w:szCs w:val="24"/>
              </w:rPr>
              <w:t xml:space="preserve">Provide the IRB with a statement certifying </w:t>
            </w:r>
            <w:proofErr w:type="gramStart"/>
            <w:r w:rsidRPr="006C5383">
              <w:rPr>
                <w:rFonts w:ascii="Times New Roman" w:hAnsi="Times New Roman" w:cs="Times New Roman"/>
                <w:sz w:val="24"/>
                <w:szCs w:val="24"/>
              </w:rPr>
              <w:t>compliance  with</w:t>
            </w:r>
            <w:proofErr w:type="gramEnd"/>
            <w:r w:rsidRPr="006C5383">
              <w:rPr>
                <w:rFonts w:ascii="Times New Roman" w:hAnsi="Times New Roman" w:cs="Times New Roman"/>
                <w:sz w:val="24"/>
                <w:szCs w:val="24"/>
              </w:rPr>
              <w:t xml:space="preserve"> the policies and terms of use of relevant websites</w:t>
            </w:r>
          </w:p>
          <w:p w14:paraId="7A839FA9" w14:textId="77777777" w:rsidR="007C2236" w:rsidRDefault="007C2236" w:rsidP="000B0628">
            <w:pPr>
              <w:rPr>
                <w:rFonts w:ascii="Times New Roman" w:hAnsi="Times New Roman" w:cs="Times New Roman"/>
                <w:sz w:val="24"/>
                <w:szCs w:val="24"/>
              </w:rPr>
            </w:pPr>
          </w:p>
          <w:p w14:paraId="26911E2B" w14:textId="77777777" w:rsidR="007C2236" w:rsidRDefault="007C2236" w:rsidP="000B0628">
            <w:pPr>
              <w:rPr>
                <w:rFonts w:ascii="Times New Roman" w:hAnsi="Times New Roman" w:cs="Times New Roman"/>
                <w:sz w:val="24"/>
                <w:szCs w:val="24"/>
              </w:rPr>
            </w:pPr>
          </w:p>
          <w:p w14:paraId="283F1032" w14:textId="77777777" w:rsidR="007C2236" w:rsidRDefault="007C2236" w:rsidP="000B0628">
            <w:pPr>
              <w:rPr>
                <w:rFonts w:ascii="Times New Roman" w:hAnsi="Times New Roman" w:cs="Times New Roman"/>
                <w:sz w:val="24"/>
                <w:szCs w:val="24"/>
              </w:rPr>
            </w:pPr>
          </w:p>
          <w:p w14:paraId="165D06F6" w14:textId="77777777" w:rsidR="00FE5231" w:rsidRDefault="00FE5231" w:rsidP="000B0628">
            <w:pPr>
              <w:rPr>
                <w:rFonts w:ascii="Times New Roman" w:hAnsi="Times New Roman" w:cs="Times New Roman"/>
                <w:sz w:val="24"/>
                <w:szCs w:val="24"/>
              </w:rPr>
            </w:pPr>
          </w:p>
          <w:p w14:paraId="09E0D912" w14:textId="77777777" w:rsidR="00FE5231" w:rsidRDefault="00FE5231" w:rsidP="000B0628">
            <w:pPr>
              <w:rPr>
                <w:rFonts w:ascii="Times New Roman" w:hAnsi="Times New Roman" w:cs="Times New Roman"/>
                <w:sz w:val="24"/>
                <w:szCs w:val="24"/>
              </w:rPr>
            </w:pPr>
          </w:p>
          <w:p w14:paraId="11F448E1" w14:textId="77777777" w:rsidR="00FE5231" w:rsidRDefault="00FE5231" w:rsidP="000B0628">
            <w:pPr>
              <w:rPr>
                <w:rFonts w:ascii="Times New Roman" w:hAnsi="Times New Roman" w:cs="Times New Roman"/>
                <w:sz w:val="24"/>
                <w:szCs w:val="24"/>
              </w:rPr>
            </w:pPr>
          </w:p>
          <w:p w14:paraId="639CA233" w14:textId="77777777" w:rsidR="007C2236" w:rsidRPr="006C5383" w:rsidRDefault="007C2236" w:rsidP="000B0628">
            <w:pPr>
              <w:rPr>
                <w:rFonts w:ascii="Times New Roman" w:hAnsi="Times New Roman" w:cs="Times New Roman"/>
                <w:sz w:val="24"/>
                <w:szCs w:val="24"/>
              </w:rPr>
            </w:pPr>
          </w:p>
        </w:tc>
        <w:tc>
          <w:tcPr>
            <w:tcW w:w="590" w:type="dxa"/>
          </w:tcPr>
          <w:p w14:paraId="0B075CCA" w14:textId="77777777" w:rsidR="00C865A2" w:rsidRPr="006C5383" w:rsidRDefault="00C865A2" w:rsidP="00C865A2">
            <w:pPr>
              <w:rPr>
                <w:rFonts w:ascii="Times New Roman" w:hAnsi="Times New Roman" w:cs="Times New Roman"/>
                <w:sz w:val="24"/>
                <w:szCs w:val="24"/>
              </w:rPr>
            </w:pPr>
          </w:p>
        </w:tc>
        <w:tc>
          <w:tcPr>
            <w:tcW w:w="510" w:type="dxa"/>
          </w:tcPr>
          <w:p w14:paraId="347F7831" w14:textId="77777777" w:rsidR="00C865A2" w:rsidRPr="006C5383" w:rsidRDefault="00C865A2" w:rsidP="00C865A2">
            <w:pPr>
              <w:rPr>
                <w:rFonts w:ascii="Times New Roman" w:hAnsi="Times New Roman" w:cs="Times New Roman"/>
                <w:sz w:val="24"/>
                <w:szCs w:val="24"/>
              </w:rPr>
            </w:pPr>
          </w:p>
        </w:tc>
        <w:tc>
          <w:tcPr>
            <w:tcW w:w="630" w:type="dxa"/>
          </w:tcPr>
          <w:p w14:paraId="1932BC3B" w14:textId="77777777" w:rsidR="00C865A2" w:rsidRPr="006C5383" w:rsidRDefault="00C865A2" w:rsidP="00C865A2">
            <w:pPr>
              <w:rPr>
                <w:rFonts w:ascii="Times New Roman" w:hAnsi="Times New Roman" w:cs="Times New Roman"/>
                <w:sz w:val="24"/>
                <w:szCs w:val="24"/>
              </w:rPr>
            </w:pPr>
          </w:p>
        </w:tc>
        <w:tc>
          <w:tcPr>
            <w:tcW w:w="2924" w:type="dxa"/>
          </w:tcPr>
          <w:p w14:paraId="4A6BE166" w14:textId="77777777" w:rsidR="00C865A2" w:rsidRPr="006C5383" w:rsidRDefault="00C865A2" w:rsidP="00C865A2">
            <w:pPr>
              <w:rPr>
                <w:rFonts w:ascii="Times New Roman" w:hAnsi="Times New Roman" w:cs="Times New Roman"/>
                <w:sz w:val="24"/>
                <w:szCs w:val="24"/>
              </w:rPr>
            </w:pPr>
          </w:p>
        </w:tc>
      </w:tr>
      <w:tr w:rsidR="00C865A2" w:rsidRPr="006C5383" w14:paraId="11C8D643" w14:textId="77777777" w:rsidTr="00FE5231">
        <w:tc>
          <w:tcPr>
            <w:tcW w:w="4696" w:type="dxa"/>
          </w:tcPr>
          <w:p w14:paraId="15833783" w14:textId="77777777" w:rsidR="000B0628" w:rsidRPr="006C5383" w:rsidRDefault="000B0628" w:rsidP="000B0628">
            <w:pPr>
              <w:rPr>
                <w:rFonts w:ascii="Times New Roman" w:hAnsi="Times New Roman" w:cs="Times New Roman"/>
                <w:sz w:val="24"/>
                <w:szCs w:val="24"/>
              </w:rPr>
            </w:pPr>
            <w:r w:rsidRPr="006C5383">
              <w:rPr>
                <w:rFonts w:ascii="Times New Roman" w:hAnsi="Times New Roman" w:cs="Times New Roman"/>
                <w:sz w:val="24"/>
                <w:szCs w:val="24"/>
              </w:rPr>
              <w:lastRenderedPageBreak/>
              <w:t xml:space="preserve">If proposed recruitment techniques </w:t>
            </w:r>
            <w:r w:rsidRPr="006C5383">
              <w:rPr>
                <w:rFonts w:ascii="Times New Roman" w:hAnsi="Times New Roman" w:cs="Times New Roman"/>
                <w:b/>
                <w:sz w:val="24"/>
                <w:szCs w:val="24"/>
              </w:rPr>
              <w:t xml:space="preserve">conflict </w:t>
            </w:r>
            <w:r w:rsidRPr="006C5383">
              <w:rPr>
                <w:rFonts w:ascii="Times New Roman" w:hAnsi="Times New Roman" w:cs="Times New Roman"/>
                <w:sz w:val="24"/>
                <w:szCs w:val="24"/>
              </w:rPr>
              <w:t>with relevant website policies and Terms of Use:</w:t>
            </w:r>
          </w:p>
          <w:p w14:paraId="65F55289" w14:textId="77777777" w:rsidR="000B0628" w:rsidRPr="006C5383" w:rsidRDefault="000B0628" w:rsidP="000B0628">
            <w:pPr>
              <w:rPr>
                <w:rFonts w:ascii="Times New Roman" w:hAnsi="Times New Roman" w:cs="Times New Roman"/>
                <w:sz w:val="24"/>
                <w:szCs w:val="24"/>
              </w:rPr>
            </w:pPr>
          </w:p>
          <w:p w14:paraId="0F6C4995" w14:textId="77777777" w:rsidR="000B0628" w:rsidRPr="006C5383" w:rsidRDefault="000B0628" w:rsidP="000B0628">
            <w:pPr>
              <w:numPr>
                <w:ilvl w:val="0"/>
                <w:numId w:val="1"/>
              </w:numPr>
              <w:rPr>
                <w:rFonts w:ascii="Times New Roman" w:hAnsi="Times New Roman" w:cs="Times New Roman"/>
                <w:sz w:val="24"/>
                <w:szCs w:val="24"/>
              </w:rPr>
            </w:pPr>
            <w:r w:rsidRPr="006C5383">
              <w:rPr>
                <w:rFonts w:ascii="Times New Roman" w:hAnsi="Times New Roman" w:cs="Times New Roman"/>
                <w:sz w:val="24"/>
                <w:szCs w:val="24"/>
              </w:rPr>
              <w:t>Seek an exception from the website to its terms of use; provide the IRB with written documentation of the exception, if granted.</w:t>
            </w:r>
          </w:p>
          <w:p w14:paraId="484F9D9D" w14:textId="77777777" w:rsidR="00C865A2" w:rsidRPr="006C5383" w:rsidRDefault="00C865A2" w:rsidP="00C865A2">
            <w:pPr>
              <w:rPr>
                <w:rFonts w:ascii="Times New Roman" w:hAnsi="Times New Roman" w:cs="Times New Roman"/>
                <w:sz w:val="24"/>
                <w:szCs w:val="24"/>
              </w:rPr>
            </w:pPr>
          </w:p>
          <w:p w14:paraId="315E6AA0" w14:textId="77777777" w:rsidR="000B0628" w:rsidRPr="006C5383" w:rsidRDefault="000B0628" w:rsidP="00C865A2">
            <w:pPr>
              <w:rPr>
                <w:rFonts w:ascii="Times New Roman" w:hAnsi="Times New Roman" w:cs="Times New Roman"/>
                <w:sz w:val="24"/>
                <w:szCs w:val="24"/>
              </w:rPr>
            </w:pPr>
          </w:p>
        </w:tc>
        <w:tc>
          <w:tcPr>
            <w:tcW w:w="590" w:type="dxa"/>
          </w:tcPr>
          <w:p w14:paraId="0E2D46C2" w14:textId="77777777" w:rsidR="00C865A2" w:rsidRPr="006C5383" w:rsidRDefault="00C865A2" w:rsidP="00C865A2">
            <w:pPr>
              <w:rPr>
                <w:rFonts w:ascii="Times New Roman" w:hAnsi="Times New Roman" w:cs="Times New Roman"/>
                <w:sz w:val="24"/>
                <w:szCs w:val="24"/>
              </w:rPr>
            </w:pPr>
          </w:p>
        </w:tc>
        <w:tc>
          <w:tcPr>
            <w:tcW w:w="510" w:type="dxa"/>
          </w:tcPr>
          <w:p w14:paraId="7A0030A7" w14:textId="77777777" w:rsidR="00C865A2" w:rsidRPr="006C5383" w:rsidRDefault="00C865A2" w:rsidP="00C865A2">
            <w:pPr>
              <w:rPr>
                <w:rFonts w:ascii="Times New Roman" w:hAnsi="Times New Roman" w:cs="Times New Roman"/>
                <w:sz w:val="24"/>
                <w:szCs w:val="24"/>
              </w:rPr>
            </w:pPr>
          </w:p>
        </w:tc>
        <w:tc>
          <w:tcPr>
            <w:tcW w:w="630" w:type="dxa"/>
          </w:tcPr>
          <w:p w14:paraId="74576F00" w14:textId="77777777" w:rsidR="00C865A2" w:rsidRPr="006C5383" w:rsidRDefault="00C865A2" w:rsidP="00C865A2">
            <w:pPr>
              <w:rPr>
                <w:rFonts w:ascii="Times New Roman" w:hAnsi="Times New Roman" w:cs="Times New Roman"/>
                <w:sz w:val="24"/>
                <w:szCs w:val="24"/>
              </w:rPr>
            </w:pPr>
          </w:p>
        </w:tc>
        <w:tc>
          <w:tcPr>
            <w:tcW w:w="2924" w:type="dxa"/>
          </w:tcPr>
          <w:p w14:paraId="594A4869" w14:textId="77777777" w:rsidR="00C865A2" w:rsidRPr="006C5383" w:rsidRDefault="00C865A2" w:rsidP="00C865A2">
            <w:pPr>
              <w:rPr>
                <w:rFonts w:ascii="Times New Roman" w:hAnsi="Times New Roman" w:cs="Times New Roman"/>
                <w:sz w:val="24"/>
                <w:szCs w:val="24"/>
              </w:rPr>
            </w:pPr>
          </w:p>
        </w:tc>
      </w:tr>
      <w:tr w:rsidR="00C865A2" w:rsidRPr="006C5383" w14:paraId="1BDF623E" w14:textId="77777777" w:rsidTr="00FE5231">
        <w:tc>
          <w:tcPr>
            <w:tcW w:w="4696" w:type="dxa"/>
          </w:tcPr>
          <w:p w14:paraId="60D09451" w14:textId="77777777" w:rsidR="000B0628" w:rsidRPr="006C5383" w:rsidRDefault="000B0628" w:rsidP="000B0628">
            <w:pPr>
              <w:rPr>
                <w:rFonts w:ascii="Times New Roman" w:hAnsi="Times New Roman" w:cs="Times New Roman"/>
                <w:sz w:val="24"/>
                <w:szCs w:val="24"/>
              </w:rPr>
            </w:pPr>
            <w:r w:rsidRPr="006C5383">
              <w:rPr>
                <w:rFonts w:ascii="Times New Roman" w:hAnsi="Times New Roman" w:cs="Times New Roman"/>
                <w:sz w:val="24"/>
                <w:szCs w:val="24"/>
              </w:rPr>
              <w:t>In compelling circumstances make the case that the recruitment strategy should be allowed to proceed in the absence of an exception from the site.</w:t>
            </w:r>
          </w:p>
          <w:p w14:paraId="3CD6C84F" w14:textId="77777777" w:rsidR="00C865A2" w:rsidRPr="006C5383" w:rsidRDefault="00C865A2" w:rsidP="00C865A2">
            <w:pPr>
              <w:rPr>
                <w:rFonts w:ascii="Times New Roman" w:hAnsi="Times New Roman" w:cs="Times New Roman"/>
                <w:sz w:val="24"/>
                <w:szCs w:val="24"/>
              </w:rPr>
            </w:pPr>
          </w:p>
        </w:tc>
        <w:tc>
          <w:tcPr>
            <w:tcW w:w="590" w:type="dxa"/>
          </w:tcPr>
          <w:p w14:paraId="16CF5339" w14:textId="77777777" w:rsidR="00C865A2" w:rsidRPr="006C5383" w:rsidRDefault="00C865A2" w:rsidP="00C865A2">
            <w:pPr>
              <w:rPr>
                <w:rFonts w:ascii="Times New Roman" w:hAnsi="Times New Roman" w:cs="Times New Roman"/>
                <w:sz w:val="24"/>
                <w:szCs w:val="24"/>
              </w:rPr>
            </w:pPr>
          </w:p>
        </w:tc>
        <w:tc>
          <w:tcPr>
            <w:tcW w:w="510" w:type="dxa"/>
          </w:tcPr>
          <w:p w14:paraId="2AB860FD" w14:textId="77777777" w:rsidR="00C865A2" w:rsidRPr="006C5383" w:rsidRDefault="00C865A2" w:rsidP="00C865A2">
            <w:pPr>
              <w:rPr>
                <w:rFonts w:ascii="Times New Roman" w:hAnsi="Times New Roman" w:cs="Times New Roman"/>
                <w:sz w:val="24"/>
                <w:szCs w:val="24"/>
              </w:rPr>
            </w:pPr>
          </w:p>
        </w:tc>
        <w:tc>
          <w:tcPr>
            <w:tcW w:w="630" w:type="dxa"/>
          </w:tcPr>
          <w:p w14:paraId="7E6D94FC" w14:textId="77777777" w:rsidR="00C865A2" w:rsidRPr="006C5383" w:rsidRDefault="00C865A2" w:rsidP="00C865A2">
            <w:pPr>
              <w:rPr>
                <w:rFonts w:ascii="Times New Roman" w:hAnsi="Times New Roman" w:cs="Times New Roman"/>
                <w:sz w:val="24"/>
                <w:szCs w:val="24"/>
              </w:rPr>
            </w:pPr>
          </w:p>
        </w:tc>
        <w:tc>
          <w:tcPr>
            <w:tcW w:w="2924" w:type="dxa"/>
          </w:tcPr>
          <w:p w14:paraId="4CF987E6" w14:textId="77777777" w:rsidR="00C865A2" w:rsidRPr="006C5383" w:rsidRDefault="00C865A2" w:rsidP="00C865A2">
            <w:pPr>
              <w:rPr>
                <w:rFonts w:ascii="Times New Roman" w:hAnsi="Times New Roman" w:cs="Times New Roman"/>
                <w:sz w:val="24"/>
                <w:szCs w:val="24"/>
              </w:rPr>
            </w:pPr>
          </w:p>
        </w:tc>
      </w:tr>
      <w:tr w:rsidR="00C865A2" w:rsidRPr="006C5383" w14:paraId="4F0C9CB1" w14:textId="77777777" w:rsidTr="00FE5231">
        <w:tc>
          <w:tcPr>
            <w:tcW w:w="4696" w:type="dxa"/>
          </w:tcPr>
          <w:p w14:paraId="63C89646" w14:textId="77777777" w:rsidR="0014306F" w:rsidRPr="006C5383" w:rsidRDefault="0014306F" w:rsidP="0014306F">
            <w:pPr>
              <w:rPr>
                <w:rFonts w:ascii="Times New Roman" w:hAnsi="Times New Roman" w:cs="Times New Roman"/>
                <w:sz w:val="24"/>
                <w:szCs w:val="24"/>
              </w:rPr>
            </w:pPr>
            <w:r w:rsidRPr="006C5383">
              <w:rPr>
                <w:rFonts w:ascii="Times New Roman" w:hAnsi="Times New Roman" w:cs="Times New Roman"/>
                <w:sz w:val="24"/>
                <w:szCs w:val="24"/>
              </w:rPr>
              <w:t>Proposed recruitment does not involve deception or fabrication of online identities.</w:t>
            </w:r>
          </w:p>
          <w:p w14:paraId="2139ECA6" w14:textId="77777777" w:rsidR="00C865A2" w:rsidRPr="006C5383" w:rsidRDefault="00C865A2" w:rsidP="00C865A2">
            <w:pPr>
              <w:rPr>
                <w:rFonts w:ascii="Times New Roman" w:hAnsi="Times New Roman" w:cs="Times New Roman"/>
                <w:sz w:val="24"/>
                <w:szCs w:val="24"/>
              </w:rPr>
            </w:pPr>
          </w:p>
        </w:tc>
        <w:tc>
          <w:tcPr>
            <w:tcW w:w="590" w:type="dxa"/>
          </w:tcPr>
          <w:p w14:paraId="46386163" w14:textId="77777777" w:rsidR="00C865A2" w:rsidRPr="006C5383" w:rsidRDefault="00C865A2" w:rsidP="00C865A2">
            <w:pPr>
              <w:rPr>
                <w:rFonts w:ascii="Times New Roman" w:hAnsi="Times New Roman" w:cs="Times New Roman"/>
                <w:sz w:val="24"/>
                <w:szCs w:val="24"/>
              </w:rPr>
            </w:pPr>
          </w:p>
        </w:tc>
        <w:tc>
          <w:tcPr>
            <w:tcW w:w="510" w:type="dxa"/>
          </w:tcPr>
          <w:p w14:paraId="7BFCFEEF" w14:textId="77777777" w:rsidR="00C865A2" w:rsidRPr="006C5383" w:rsidRDefault="00C865A2" w:rsidP="00C865A2">
            <w:pPr>
              <w:rPr>
                <w:rFonts w:ascii="Times New Roman" w:hAnsi="Times New Roman" w:cs="Times New Roman"/>
                <w:sz w:val="24"/>
                <w:szCs w:val="24"/>
              </w:rPr>
            </w:pPr>
          </w:p>
        </w:tc>
        <w:tc>
          <w:tcPr>
            <w:tcW w:w="630" w:type="dxa"/>
          </w:tcPr>
          <w:p w14:paraId="33CD0D36" w14:textId="77777777" w:rsidR="00C865A2" w:rsidRPr="006C5383" w:rsidRDefault="00C865A2" w:rsidP="00C865A2">
            <w:pPr>
              <w:rPr>
                <w:rFonts w:ascii="Times New Roman" w:hAnsi="Times New Roman" w:cs="Times New Roman"/>
                <w:sz w:val="24"/>
                <w:szCs w:val="24"/>
              </w:rPr>
            </w:pPr>
          </w:p>
        </w:tc>
        <w:tc>
          <w:tcPr>
            <w:tcW w:w="2924" w:type="dxa"/>
          </w:tcPr>
          <w:p w14:paraId="5C80AA28" w14:textId="77777777" w:rsidR="00C865A2" w:rsidRPr="006C5383" w:rsidRDefault="00C865A2" w:rsidP="00C865A2">
            <w:pPr>
              <w:rPr>
                <w:rFonts w:ascii="Times New Roman" w:hAnsi="Times New Roman" w:cs="Times New Roman"/>
                <w:sz w:val="24"/>
                <w:szCs w:val="24"/>
              </w:rPr>
            </w:pPr>
          </w:p>
        </w:tc>
      </w:tr>
      <w:tr w:rsidR="00C865A2" w:rsidRPr="006C5383" w14:paraId="3704F8B0" w14:textId="77777777" w:rsidTr="00FE5231">
        <w:tc>
          <w:tcPr>
            <w:tcW w:w="4696" w:type="dxa"/>
          </w:tcPr>
          <w:p w14:paraId="31E41C2D" w14:textId="77777777" w:rsidR="0014306F" w:rsidRPr="006C5383" w:rsidRDefault="0014306F" w:rsidP="0014306F">
            <w:pPr>
              <w:rPr>
                <w:rFonts w:ascii="Times New Roman" w:hAnsi="Times New Roman" w:cs="Times New Roman"/>
                <w:sz w:val="24"/>
                <w:szCs w:val="24"/>
              </w:rPr>
            </w:pPr>
            <w:r w:rsidRPr="006C5383">
              <w:rPr>
                <w:rFonts w:ascii="Times New Roman" w:hAnsi="Times New Roman" w:cs="Times New Roman"/>
                <w:sz w:val="24"/>
                <w:szCs w:val="24"/>
              </w:rPr>
              <w:t>Trials are accurately represented in recruitment overtures.</w:t>
            </w:r>
          </w:p>
          <w:p w14:paraId="1719B714" w14:textId="77777777" w:rsidR="00C865A2" w:rsidRPr="006C5383" w:rsidRDefault="00C865A2" w:rsidP="00C865A2">
            <w:pPr>
              <w:rPr>
                <w:rFonts w:ascii="Times New Roman" w:hAnsi="Times New Roman" w:cs="Times New Roman"/>
                <w:sz w:val="24"/>
                <w:szCs w:val="24"/>
              </w:rPr>
            </w:pPr>
          </w:p>
        </w:tc>
        <w:tc>
          <w:tcPr>
            <w:tcW w:w="590" w:type="dxa"/>
          </w:tcPr>
          <w:p w14:paraId="50912DBE" w14:textId="77777777" w:rsidR="00C865A2" w:rsidRPr="006C5383" w:rsidRDefault="00C865A2" w:rsidP="00C865A2">
            <w:pPr>
              <w:rPr>
                <w:rFonts w:ascii="Times New Roman" w:hAnsi="Times New Roman" w:cs="Times New Roman"/>
                <w:sz w:val="24"/>
                <w:szCs w:val="24"/>
              </w:rPr>
            </w:pPr>
          </w:p>
        </w:tc>
        <w:tc>
          <w:tcPr>
            <w:tcW w:w="510" w:type="dxa"/>
          </w:tcPr>
          <w:p w14:paraId="6C94A3B1" w14:textId="77777777" w:rsidR="00C865A2" w:rsidRPr="006C5383" w:rsidRDefault="00C865A2" w:rsidP="00C865A2">
            <w:pPr>
              <w:rPr>
                <w:rFonts w:ascii="Times New Roman" w:hAnsi="Times New Roman" w:cs="Times New Roman"/>
                <w:sz w:val="24"/>
                <w:szCs w:val="24"/>
              </w:rPr>
            </w:pPr>
          </w:p>
        </w:tc>
        <w:tc>
          <w:tcPr>
            <w:tcW w:w="630" w:type="dxa"/>
          </w:tcPr>
          <w:p w14:paraId="1D58BD0E" w14:textId="77777777" w:rsidR="00C865A2" w:rsidRPr="006C5383" w:rsidRDefault="00C865A2" w:rsidP="00C865A2">
            <w:pPr>
              <w:rPr>
                <w:rFonts w:ascii="Times New Roman" w:hAnsi="Times New Roman" w:cs="Times New Roman"/>
                <w:sz w:val="24"/>
                <w:szCs w:val="24"/>
              </w:rPr>
            </w:pPr>
          </w:p>
        </w:tc>
        <w:tc>
          <w:tcPr>
            <w:tcW w:w="2924" w:type="dxa"/>
          </w:tcPr>
          <w:p w14:paraId="70599062" w14:textId="77777777" w:rsidR="00C865A2" w:rsidRPr="006C5383" w:rsidRDefault="00C865A2" w:rsidP="00C865A2">
            <w:pPr>
              <w:rPr>
                <w:rFonts w:ascii="Times New Roman" w:hAnsi="Times New Roman" w:cs="Times New Roman"/>
                <w:sz w:val="24"/>
                <w:szCs w:val="24"/>
              </w:rPr>
            </w:pPr>
          </w:p>
        </w:tc>
      </w:tr>
      <w:tr w:rsidR="00C865A2" w:rsidRPr="006C5383" w14:paraId="72788F9B" w14:textId="77777777" w:rsidTr="00FE5231">
        <w:tc>
          <w:tcPr>
            <w:tcW w:w="4696" w:type="dxa"/>
          </w:tcPr>
          <w:p w14:paraId="54C53FCB" w14:textId="77777777" w:rsidR="0014306F" w:rsidRPr="006C5383" w:rsidRDefault="0014306F" w:rsidP="0014306F">
            <w:pPr>
              <w:rPr>
                <w:rFonts w:ascii="Times New Roman" w:hAnsi="Times New Roman" w:cs="Times New Roman"/>
                <w:sz w:val="24"/>
                <w:szCs w:val="24"/>
              </w:rPr>
            </w:pPr>
            <w:r w:rsidRPr="006C5383">
              <w:rPr>
                <w:rFonts w:ascii="Times New Roman" w:hAnsi="Times New Roman" w:cs="Times New Roman"/>
                <w:sz w:val="24"/>
                <w:szCs w:val="24"/>
              </w:rPr>
              <w:t>Proposed recruitment does not involve members of research team ‘lurking’ or ‘creeping’ social media sites in ways members are unaware of.</w:t>
            </w:r>
          </w:p>
          <w:p w14:paraId="2E2D3001" w14:textId="77777777" w:rsidR="00C865A2" w:rsidRPr="006C5383" w:rsidRDefault="00C865A2" w:rsidP="00C865A2">
            <w:pPr>
              <w:rPr>
                <w:rFonts w:ascii="Times New Roman" w:hAnsi="Times New Roman" w:cs="Times New Roman"/>
                <w:sz w:val="24"/>
                <w:szCs w:val="24"/>
              </w:rPr>
            </w:pPr>
          </w:p>
        </w:tc>
        <w:tc>
          <w:tcPr>
            <w:tcW w:w="590" w:type="dxa"/>
          </w:tcPr>
          <w:p w14:paraId="1697675D" w14:textId="77777777" w:rsidR="00C865A2" w:rsidRPr="006C5383" w:rsidRDefault="00C865A2" w:rsidP="00C865A2">
            <w:pPr>
              <w:rPr>
                <w:rFonts w:ascii="Times New Roman" w:hAnsi="Times New Roman" w:cs="Times New Roman"/>
                <w:sz w:val="24"/>
                <w:szCs w:val="24"/>
              </w:rPr>
            </w:pPr>
          </w:p>
        </w:tc>
        <w:tc>
          <w:tcPr>
            <w:tcW w:w="510" w:type="dxa"/>
          </w:tcPr>
          <w:p w14:paraId="49651BD3" w14:textId="77777777" w:rsidR="00C865A2" w:rsidRPr="006C5383" w:rsidRDefault="00C865A2" w:rsidP="00C865A2">
            <w:pPr>
              <w:rPr>
                <w:rFonts w:ascii="Times New Roman" w:hAnsi="Times New Roman" w:cs="Times New Roman"/>
                <w:sz w:val="24"/>
                <w:szCs w:val="24"/>
              </w:rPr>
            </w:pPr>
          </w:p>
        </w:tc>
        <w:tc>
          <w:tcPr>
            <w:tcW w:w="630" w:type="dxa"/>
          </w:tcPr>
          <w:p w14:paraId="46E93A9B" w14:textId="77777777" w:rsidR="00C865A2" w:rsidRPr="006C5383" w:rsidRDefault="00C865A2" w:rsidP="00C865A2">
            <w:pPr>
              <w:rPr>
                <w:rFonts w:ascii="Times New Roman" w:hAnsi="Times New Roman" w:cs="Times New Roman"/>
                <w:sz w:val="24"/>
                <w:szCs w:val="24"/>
              </w:rPr>
            </w:pPr>
          </w:p>
        </w:tc>
        <w:tc>
          <w:tcPr>
            <w:tcW w:w="2924" w:type="dxa"/>
          </w:tcPr>
          <w:p w14:paraId="7C7A14B0" w14:textId="77777777" w:rsidR="00C865A2" w:rsidRPr="006C5383" w:rsidRDefault="00C865A2" w:rsidP="00C865A2">
            <w:pPr>
              <w:rPr>
                <w:rFonts w:ascii="Times New Roman" w:hAnsi="Times New Roman" w:cs="Times New Roman"/>
                <w:sz w:val="24"/>
                <w:szCs w:val="24"/>
              </w:rPr>
            </w:pPr>
          </w:p>
        </w:tc>
      </w:tr>
      <w:tr w:rsidR="00C865A2" w:rsidRPr="006C5383" w14:paraId="3B366E3B" w14:textId="77777777" w:rsidTr="00FE5231">
        <w:tc>
          <w:tcPr>
            <w:tcW w:w="4696" w:type="dxa"/>
          </w:tcPr>
          <w:p w14:paraId="162A2E43" w14:textId="77777777" w:rsidR="0014306F" w:rsidRPr="006C5383" w:rsidRDefault="0014306F" w:rsidP="0014306F">
            <w:pPr>
              <w:rPr>
                <w:rFonts w:ascii="Times New Roman" w:hAnsi="Times New Roman" w:cs="Times New Roman"/>
                <w:sz w:val="24"/>
                <w:szCs w:val="24"/>
              </w:rPr>
            </w:pPr>
            <w:r w:rsidRPr="006C5383">
              <w:rPr>
                <w:rFonts w:ascii="Times New Roman" w:hAnsi="Times New Roman" w:cs="Times New Roman"/>
                <w:sz w:val="24"/>
                <w:szCs w:val="24"/>
              </w:rPr>
              <w:t>Recruitment will not involve advancements or contact that could embarrass or stigmatize potential participants.</w:t>
            </w:r>
          </w:p>
          <w:p w14:paraId="6B3D8B0B" w14:textId="77777777" w:rsidR="00C865A2" w:rsidRPr="006C5383" w:rsidRDefault="00C865A2" w:rsidP="00C865A2">
            <w:pPr>
              <w:rPr>
                <w:rFonts w:ascii="Times New Roman" w:hAnsi="Times New Roman" w:cs="Times New Roman"/>
                <w:sz w:val="24"/>
                <w:szCs w:val="24"/>
              </w:rPr>
            </w:pPr>
          </w:p>
        </w:tc>
        <w:tc>
          <w:tcPr>
            <w:tcW w:w="590" w:type="dxa"/>
          </w:tcPr>
          <w:p w14:paraId="330C0282" w14:textId="77777777" w:rsidR="00C865A2" w:rsidRPr="006C5383" w:rsidRDefault="00C865A2" w:rsidP="00C865A2">
            <w:pPr>
              <w:rPr>
                <w:rFonts w:ascii="Times New Roman" w:hAnsi="Times New Roman" w:cs="Times New Roman"/>
                <w:sz w:val="24"/>
                <w:szCs w:val="24"/>
              </w:rPr>
            </w:pPr>
          </w:p>
        </w:tc>
        <w:tc>
          <w:tcPr>
            <w:tcW w:w="510" w:type="dxa"/>
          </w:tcPr>
          <w:p w14:paraId="6EC90313" w14:textId="77777777" w:rsidR="00C865A2" w:rsidRPr="006C5383" w:rsidRDefault="00C865A2" w:rsidP="00C865A2">
            <w:pPr>
              <w:rPr>
                <w:rFonts w:ascii="Times New Roman" w:hAnsi="Times New Roman" w:cs="Times New Roman"/>
                <w:sz w:val="24"/>
                <w:szCs w:val="24"/>
              </w:rPr>
            </w:pPr>
          </w:p>
        </w:tc>
        <w:tc>
          <w:tcPr>
            <w:tcW w:w="630" w:type="dxa"/>
          </w:tcPr>
          <w:p w14:paraId="3087E58B" w14:textId="77777777" w:rsidR="00C865A2" w:rsidRPr="006C5383" w:rsidRDefault="00C865A2" w:rsidP="00C865A2">
            <w:pPr>
              <w:rPr>
                <w:rFonts w:ascii="Times New Roman" w:hAnsi="Times New Roman" w:cs="Times New Roman"/>
                <w:sz w:val="24"/>
                <w:szCs w:val="24"/>
              </w:rPr>
            </w:pPr>
          </w:p>
        </w:tc>
        <w:tc>
          <w:tcPr>
            <w:tcW w:w="2924" w:type="dxa"/>
          </w:tcPr>
          <w:p w14:paraId="687DBFDD" w14:textId="77777777" w:rsidR="00C865A2" w:rsidRPr="006C5383" w:rsidRDefault="00C865A2" w:rsidP="00C865A2">
            <w:pPr>
              <w:rPr>
                <w:rFonts w:ascii="Times New Roman" w:hAnsi="Times New Roman" w:cs="Times New Roman"/>
                <w:sz w:val="24"/>
                <w:szCs w:val="24"/>
              </w:rPr>
            </w:pPr>
          </w:p>
        </w:tc>
      </w:tr>
      <w:tr w:rsidR="00C865A2" w:rsidRPr="006C5383" w14:paraId="7021C66B" w14:textId="77777777" w:rsidTr="00FE5231">
        <w:tc>
          <w:tcPr>
            <w:tcW w:w="4696" w:type="dxa"/>
          </w:tcPr>
          <w:p w14:paraId="322FAB52" w14:textId="77777777" w:rsidR="0014306F" w:rsidRPr="006C5383" w:rsidRDefault="0014306F" w:rsidP="0014306F">
            <w:pPr>
              <w:rPr>
                <w:rFonts w:ascii="Times New Roman" w:hAnsi="Times New Roman" w:cs="Times New Roman"/>
                <w:sz w:val="24"/>
                <w:szCs w:val="24"/>
              </w:rPr>
            </w:pPr>
            <w:r w:rsidRPr="006C5383">
              <w:rPr>
                <w:rFonts w:ascii="Times New Roman" w:hAnsi="Times New Roman" w:cs="Times New Roman"/>
                <w:sz w:val="24"/>
                <w:szCs w:val="24"/>
              </w:rPr>
              <w:t>If the research team intends to recruit using the online networks of current or potential study participants: Provide the IRB with a statement explaining this approach and describing plans either to obtain consent from participants before approaching members of their online networks, or to enlist enrolled participants to facilitate introduction between members of network and research team.</w:t>
            </w:r>
          </w:p>
          <w:p w14:paraId="69CC331E" w14:textId="77777777" w:rsidR="00C865A2" w:rsidRPr="006C5383" w:rsidRDefault="00C865A2" w:rsidP="00C865A2">
            <w:pPr>
              <w:rPr>
                <w:rFonts w:ascii="Times New Roman" w:hAnsi="Times New Roman" w:cs="Times New Roman"/>
                <w:sz w:val="24"/>
                <w:szCs w:val="24"/>
              </w:rPr>
            </w:pPr>
          </w:p>
        </w:tc>
        <w:tc>
          <w:tcPr>
            <w:tcW w:w="590" w:type="dxa"/>
          </w:tcPr>
          <w:p w14:paraId="59D1E6EE" w14:textId="77777777" w:rsidR="00C865A2" w:rsidRPr="006C5383" w:rsidRDefault="00C865A2" w:rsidP="00C865A2">
            <w:pPr>
              <w:rPr>
                <w:rFonts w:ascii="Times New Roman" w:hAnsi="Times New Roman" w:cs="Times New Roman"/>
                <w:sz w:val="24"/>
                <w:szCs w:val="24"/>
              </w:rPr>
            </w:pPr>
          </w:p>
        </w:tc>
        <w:tc>
          <w:tcPr>
            <w:tcW w:w="510" w:type="dxa"/>
          </w:tcPr>
          <w:p w14:paraId="64951AEA" w14:textId="77777777" w:rsidR="00C865A2" w:rsidRPr="006C5383" w:rsidRDefault="00C865A2" w:rsidP="00C865A2">
            <w:pPr>
              <w:rPr>
                <w:rFonts w:ascii="Times New Roman" w:hAnsi="Times New Roman" w:cs="Times New Roman"/>
                <w:sz w:val="24"/>
                <w:szCs w:val="24"/>
              </w:rPr>
            </w:pPr>
          </w:p>
        </w:tc>
        <w:tc>
          <w:tcPr>
            <w:tcW w:w="630" w:type="dxa"/>
          </w:tcPr>
          <w:p w14:paraId="473676C6" w14:textId="77777777" w:rsidR="00C865A2" w:rsidRPr="006C5383" w:rsidRDefault="00C865A2" w:rsidP="00C865A2">
            <w:pPr>
              <w:rPr>
                <w:rFonts w:ascii="Times New Roman" w:hAnsi="Times New Roman" w:cs="Times New Roman"/>
                <w:sz w:val="24"/>
                <w:szCs w:val="24"/>
              </w:rPr>
            </w:pPr>
          </w:p>
        </w:tc>
        <w:tc>
          <w:tcPr>
            <w:tcW w:w="2924" w:type="dxa"/>
          </w:tcPr>
          <w:p w14:paraId="0F7755C3" w14:textId="77777777" w:rsidR="00C865A2" w:rsidRPr="006C5383" w:rsidRDefault="00C865A2" w:rsidP="00C865A2">
            <w:pPr>
              <w:rPr>
                <w:rFonts w:ascii="Times New Roman" w:hAnsi="Times New Roman" w:cs="Times New Roman"/>
                <w:sz w:val="24"/>
                <w:szCs w:val="24"/>
              </w:rPr>
            </w:pPr>
          </w:p>
        </w:tc>
      </w:tr>
      <w:tr w:rsidR="006A2306" w:rsidRPr="006C5383" w14:paraId="7B605976" w14:textId="77777777" w:rsidTr="00FE5231">
        <w:tc>
          <w:tcPr>
            <w:tcW w:w="4696" w:type="dxa"/>
          </w:tcPr>
          <w:p w14:paraId="5AC5F9FF" w14:textId="0217D567" w:rsidR="006A2306" w:rsidRPr="006A2306" w:rsidRDefault="006A2306" w:rsidP="006A2306">
            <w:pPr>
              <w:rPr>
                <w:rFonts w:ascii="Times New Roman" w:hAnsi="Times New Roman" w:cs="Times New Roman"/>
                <w:sz w:val="24"/>
                <w:szCs w:val="24"/>
              </w:rPr>
            </w:pPr>
            <w:r w:rsidRPr="006A2306">
              <w:rPr>
                <w:rFonts w:ascii="Times New Roman" w:hAnsi="Times New Roman" w:cs="Times New Roman"/>
                <w:sz w:val="24"/>
                <w:szCs w:val="24"/>
              </w:rPr>
              <w:t>No screening of prospective participants can occur directly on social media. All screening and data collection must occur via a secure, DeSales-approved platform (e.g., REDCap, Qualtrics).</w:t>
            </w:r>
          </w:p>
        </w:tc>
        <w:tc>
          <w:tcPr>
            <w:tcW w:w="590" w:type="dxa"/>
          </w:tcPr>
          <w:p w14:paraId="781480AD" w14:textId="77777777" w:rsidR="006A2306" w:rsidRPr="006C5383" w:rsidRDefault="006A2306" w:rsidP="00C865A2">
            <w:pPr>
              <w:rPr>
                <w:rFonts w:ascii="Times New Roman" w:hAnsi="Times New Roman" w:cs="Times New Roman"/>
                <w:sz w:val="24"/>
                <w:szCs w:val="24"/>
              </w:rPr>
            </w:pPr>
          </w:p>
        </w:tc>
        <w:tc>
          <w:tcPr>
            <w:tcW w:w="510" w:type="dxa"/>
          </w:tcPr>
          <w:p w14:paraId="45997345" w14:textId="77777777" w:rsidR="006A2306" w:rsidRPr="006C5383" w:rsidRDefault="006A2306" w:rsidP="00C865A2">
            <w:pPr>
              <w:rPr>
                <w:rFonts w:ascii="Times New Roman" w:hAnsi="Times New Roman" w:cs="Times New Roman"/>
                <w:sz w:val="24"/>
                <w:szCs w:val="24"/>
              </w:rPr>
            </w:pPr>
          </w:p>
        </w:tc>
        <w:tc>
          <w:tcPr>
            <w:tcW w:w="630" w:type="dxa"/>
          </w:tcPr>
          <w:p w14:paraId="2AE7F2D0" w14:textId="77777777" w:rsidR="006A2306" w:rsidRPr="006C5383" w:rsidRDefault="006A2306" w:rsidP="00C865A2">
            <w:pPr>
              <w:rPr>
                <w:rFonts w:ascii="Times New Roman" w:hAnsi="Times New Roman" w:cs="Times New Roman"/>
                <w:sz w:val="24"/>
                <w:szCs w:val="24"/>
              </w:rPr>
            </w:pPr>
          </w:p>
        </w:tc>
        <w:tc>
          <w:tcPr>
            <w:tcW w:w="2924" w:type="dxa"/>
          </w:tcPr>
          <w:p w14:paraId="1F5AD9C0" w14:textId="77777777" w:rsidR="006A2306" w:rsidRPr="006C5383" w:rsidRDefault="006A2306" w:rsidP="00C865A2">
            <w:pPr>
              <w:rPr>
                <w:rFonts w:ascii="Times New Roman" w:hAnsi="Times New Roman" w:cs="Times New Roman"/>
                <w:sz w:val="24"/>
                <w:szCs w:val="24"/>
              </w:rPr>
            </w:pPr>
          </w:p>
        </w:tc>
      </w:tr>
      <w:tr w:rsidR="006A2306" w:rsidRPr="006C5383" w14:paraId="72146313" w14:textId="77777777" w:rsidTr="00FE5231">
        <w:tc>
          <w:tcPr>
            <w:tcW w:w="4696" w:type="dxa"/>
          </w:tcPr>
          <w:p w14:paraId="3A550558" w14:textId="77777777" w:rsidR="006A2306" w:rsidRPr="006A2306" w:rsidRDefault="006A2306" w:rsidP="006A2306">
            <w:pPr>
              <w:rPr>
                <w:rFonts w:ascii="Times New Roman" w:hAnsi="Times New Roman" w:cs="Times New Roman"/>
                <w:sz w:val="24"/>
                <w:szCs w:val="24"/>
              </w:rPr>
            </w:pPr>
            <w:r w:rsidRPr="006A2306">
              <w:rPr>
                <w:rFonts w:ascii="Times New Roman" w:hAnsi="Times New Roman" w:cs="Times New Roman"/>
                <w:sz w:val="24"/>
                <w:szCs w:val="24"/>
              </w:rPr>
              <w:lastRenderedPageBreak/>
              <w:t>If recruiting to a behavioral research study (e.g., survey) a waiver of consent should appear on the first page of the IRB-approved survey that the social media post links to.</w:t>
            </w:r>
          </w:p>
        </w:tc>
        <w:tc>
          <w:tcPr>
            <w:tcW w:w="590" w:type="dxa"/>
          </w:tcPr>
          <w:p w14:paraId="6ABAD603" w14:textId="77777777" w:rsidR="006A2306" w:rsidRPr="006C5383" w:rsidRDefault="006A2306" w:rsidP="00C865A2">
            <w:pPr>
              <w:rPr>
                <w:rFonts w:ascii="Times New Roman" w:hAnsi="Times New Roman" w:cs="Times New Roman"/>
                <w:sz w:val="24"/>
                <w:szCs w:val="24"/>
              </w:rPr>
            </w:pPr>
          </w:p>
        </w:tc>
        <w:tc>
          <w:tcPr>
            <w:tcW w:w="510" w:type="dxa"/>
          </w:tcPr>
          <w:p w14:paraId="1CB11127" w14:textId="77777777" w:rsidR="006A2306" w:rsidRPr="006C5383" w:rsidRDefault="006A2306" w:rsidP="00C865A2">
            <w:pPr>
              <w:rPr>
                <w:rFonts w:ascii="Times New Roman" w:hAnsi="Times New Roman" w:cs="Times New Roman"/>
                <w:sz w:val="24"/>
                <w:szCs w:val="24"/>
              </w:rPr>
            </w:pPr>
          </w:p>
        </w:tc>
        <w:tc>
          <w:tcPr>
            <w:tcW w:w="630" w:type="dxa"/>
          </w:tcPr>
          <w:p w14:paraId="4FEBB366" w14:textId="77777777" w:rsidR="006A2306" w:rsidRPr="006C5383" w:rsidRDefault="006A2306" w:rsidP="00C865A2">
            <w:pPr>
              <w:rPr>
                <w:rFonts w:ascii="Times New Roman" w:hAnsi="Times New Roman" w:cs="Times New Roman"/>
                <w:sz w:val="24"/>
                <w:szCs w:val="24"/>
              </w:rPr>
            </w:pPr>
          </w:p>
        </w:tc>
        <w:tc>
          <w:tcPr>
            <w:tcW w:w="2924" w:type="dxa"/>
          </w:tcPr>
          <w:p w14:paraId="204E2CAB" w14:textId="77777777" w:rsidR="006A2306" w:rsidRPr="006C5383" w:rsidRDefault="006A2306" w:rsidP="00C865A2">
            <w:pPr>
              <w:rPr>
                <w:rFonts w:ascii="Times New Roman" w:hAnsi="Times New Roman" w:cs="Times New Roman"/>
                <w:sz w:val="24"/>
                <w:szCs w:val="24"/>
              </w:rPr>
            </w:pPr>
          </w:p>
        </w:tc>
      </w:tr>
    </w:tbl>
    <w:p w14:paraId="1329D0A2" w14:textId="77777777" w:rsidR="006A2306" w:rsidRPr="006A2306" w:rsidRDefault="0014306F" w:rsidP="006A2306">
      <w:pPr>
        <w:rPr>
          <w:rFonts w:ascii="Times New Roman" w:hAnsi="Times New Roman" w:cs="Times New Roman"/>
          <w:sz w:val="24"/>
          <w:szCs w:val="24"/>
        </w:rPr>
      </w:pPr>
      <w:r w:rsidRPr="006C5383">
        <w:rPr>
          <w:rFonts w:ascii="Times New Roman" w:hAnsi="Times New Roman" w:cs="Times New Roman"/>
          <w:i/>
          <w:sz w:val="24"/>
          <w:szCs w:val="24"/>
        </w:rPr>
        <w:t>Note:</w:t>
      </w:r>
      <w:r w:rsidRPr="006C5383">
        <w:rPr>
          <w:rFonts w:ascii="Times New Roman" w:hAnsi="Times New Roman" w:cs="Times New Roman"/>
          <w:sz w:val="24"/>
          <w:szCs w:val="24"/>
          <w:u w:val="single"/>
        </w:rPr>
        <w:t xml:space="preserve"> </w:t>
      </w:r>
      <w:r w:rsidRPr="006C5383">
        <w:rPr>
          <w:rFonts w:ascii="Times New Roman" w:hAnsi="Times New Roman" w:cs="Times New Roman"/>
          <w:sz w:val="24"/>
          <w:szCs w:val="24"/>
        </w:rPr>
        <w:t>taken from Harvard Catalyst “The Use of Social Media in Recruitment to Research: A Guide for Investigators and IRBs</w:t>
      </w:r>
      <w:r w:rsidRPr="006A2306">
        <w:rPr>
          <w:rFonts w:ascii="Times New Roman" w:hAnsi="Times New Roman" w:cs="Times New Roman"/>
          <w:color w:val="FF0000"/>
          <w:sz w:val="24"/>
          <w:szCs w:val="24"/>
        </w:rPr>
        <w:t>*</w:t>
      </w:r>
      <w:r w:rsidR="006A2306" w:rsidRPr="006A2306">
        <w:rPr>
          <w:rFonts w:ascii="Times New Roman" w:hAnsi="Times New Roman" w:cs="Times New Roman"/>
          <w:sz w:val="24"/>
          <w:szCs w:val="24"/>
        </w:rPr>
        <w:t xml:space="preserve">taken from </w:t>
      </w:r>
      <w:hyperlink r:id="rId6">
        <w:r w:rsidR="006A2306" w:rsidRPr="006A2306">
          <w:rPr>
            <w:rStyle w:val="Hyperlink"/>
            <w:rFonts w:ascii="Times New Roman" w:hAnsi="Times New Roman" w:cs="Times New Roman"/>
            <w:sz w:val="24"/>
            <w:szCs w:val="24"/>
          </w:rPr>
          <w:t>http://college.emory.edu/communications/communications-resources/social-media.html</w:t>
        </w:r>
      </w:hyperlink>
    </w:p>
    <w:p w14:paraId="46358CBA" w14:textId="77777777" w:rsidR="0014306F" w:rsidRPr="006C5383" w:rsidRDefault="0014306F" w:rsidP="0014306F">
      <w:pPr>
        <w:rPr>
          <w:rFonts w:ascii="Times New Roman" w:hAnsi="Times New Roman" w:cs="Times New Roman"/>
          <w:i/>
          <w:sz w:val="24"/>
          <w:szCs w:val="24"/>
          <w:u w:val="single"/>
        </w:rPr>
      </w:pPr>
    </w:p>
    <w:p w14:paraId="0F64860D" w14:textId="77777777" w:rsidR="00C865A2" w:rsidRPr="006C5383" w:rsidRDefault="00C865A2" w:rsidP="00C865A2">
      <w:pPr>
        <w:rPr>
          <w:rFonts w:ascii="Times New Roman" w:hAnsi="Times New Roman" w:cs="Times New Roman"/>
          <w:i/>
          <w:sz w:val="24"/>
          <w:szCs w:val="24"/>
        </w:rPr>
      </w:pPr>
    </w:p>
    <w:p w14:paraId="1E776955" w14:textId="77777777" w:rsidR="00C865A2" w:rsidRPr="006C5383" w:rsidRDefault="00C865A2" w:rsidP="00C865A2">
      <w:pPr>
        <w:rPr>
          <w:rFonts w:ascii="Times New Roman" w:hAnsi="Times New Roman" w:cs="Times New Roman"/>
          <w:sz w:val="24"/>
          <w:szCs w:val="24"/>
        </w:rPr>
      </w:pPr>
    </w:p>
    <w:sectPr w:rsidR="00C865A2" w:rsidRPr="006C5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09E4"/>
    <w:multiLevelType w:val="hybridMultilevel"/>
    <w:tmpl w:val="3F7846A4"/>
    <w:lvl w:ilvl="0" w:tplc="8654DEC4">
      <w:numFmt w:val="bullet"/>
      <w:lvlText w:val=""/>
      <w:lvlJc w:val="left"/>
      <w:pPr>
        <w:ind w:left="560" w:hanging="360"/>
      </w:pPr>
      <w:rPr>
        <w:rFonts w:ascii="Symbol" w:eastAsia="Symbol" w:hAnsi="Symbol" w:cs="Symbol" w:hint="default"/>
        <w:b w:val="0"/>
        <w:bCs w:val="0"/>
        <w:i w:val="0"/>
        <w:iCs w:val="0"/>
        <w:w w:val="73"/>
        <w:sz w:val="22"/>
        <w:szCs w:val="22"/>
        <w:lang w:val="en-US" w:eastAsia="en-US" w:bidi="ar-SA"/>
      </w:rPr>
    </w:lvl>
    <w:lvl w:ilvl="1" w:tplc="92C4CE34">
      <w:numFmt w:val="bullet"/>
      <w:lvlText w:val="o"/>
      <w:lvlJc w:val="left"/>
      <w:pPr>
        <w:ind w:left="1281" w:hanging="360"/>
      </w:pPr>
      <w:rPr>
        <w:rFonts w:ascii="Courier New" w:eastAsia="Courier New" w:hAnsi="Courier New" w:cs="Courier New" w:hint="default"/>
        <w:b w:val="0"/>
        <w:bCs w:val="0"/>
        <w:i w:val="0"/>
        <w:iCs w:val="0"/>
        <w:w w:val="100"/>
        <w:sz w:val="22"/>
        <w:szCs w:val="22"/>
        <w:lang w:val="en-US" w:eastAsia="en-US" w:bidi="ar-SA"/>
      </w:rPr>
    </w:lvl>
    <w:lvl w:ilvl="2" w:tplc="306E44A8">
      <w:numFmt w:val="bullet"/>
      <w:lvlText w:val="•"/>
      <w:lvlJc w:val="left"/>
      <w:pPr>
        <w:ind w:left="2224" w:hanging="360"/>
      </w:pPr>
      <w:rPr>
        <w:rFonts w:hint="default"/>
        <w:lang w:val="en-US" w:eastAsia="en-US" w:bidi="ar-SA"/>
      </w:rPr>
    </w:lvl>
    <w:lvl w:ilvl="3" w:tplc="7832707A">
      <w:numFmt w:val="bullet"/>
      <w:lvlText w:val="•"/>
      <w:lvlJc w:val="left"/>
      <w:pPr>
        <w:ind w:left="3168" w:hanging="360"/>
      </w:pPr>
      <w:rPr>
        <w:rFonts w:hint="default"/>
        <w:lang w:val="en-US" w:eastAsia="en-US" w:bidi="ar-SA"/>
      </w:rPr>
    </w:lvl>
    <w:lvl w:ilvl="4" w:tplc="9A6459CC">
      <w:numFmt w:val="bullet"/>
      <w:lvlText w:val="•"/>
      <w:lvlJc w:val="left"/>
      <w:pPr>
        <w:ind w:left="4113" w:hanging="360"/>
      </w:pPr>
      <w:rPr>
        <w:rFonts w:hint="default"/>
        <w:lang w:val="en-US" w:eastAsia="en-US" w:bidi="ar-SA"/>
      </w:rPr>
    </w:lvl>
    <w:lvl w:ilvl="5" w:tplc="7F8E0A4A">
      <w:numFmt w:val="bullet"/>
      <w:lvlText w:val="•"/>
      <w:lvlJc w:val="left"/>
      <w:pPr>
        <w:ind w:left="5057" w:hanging="360"/>
      </w:pPr>
      <w:rPr>
        <w:rFonts w:hint="default"/>
        <w:lang w:val="en-US" w:eastAsia="en-US" w:bidi="ar-SA"/>
      </w:rPr>
    </w:lvl>
    <w:lvl w:ilvl="6" w:tplc="04B63112">
      <w:numFmt w:val="bullet"/>
      <w:lvlText w:val="•"/>
      <w:lvlJc w:val="left"/>
      <w:pPr>
        <w:ind w:left="6002" w:hanging="360"/>
      </w:pPr>
      <w:rPr>
        <w:rFonts w:hint="default"/>
        <w:lang w:val="en-US" w:eastAsia="en-US" w:bidi="ar-SA"/>
      </w:rPr>
    </w:lvl>
    <w:lvl w:ilvl="7" w:tplc="F1EEE220">
      <w:numFmt w:val="bullet"/>
      <w:lvlText w:val="•"/>
      <w:lvlJc w:val="left"/>
      <w:pPr>
        <w:ind w:left="6946" w:hanging="360"/>
      </w:pPr>
      <w:rPr>
        <w:rFonts w:hint="default"/>
        <w:lang w:val="en-US" w:eastAsia="en-US" w:bidi="ar-SA"/>
      </w:rPr>
    </w:lvl>
    <w:lvl w:ilvl="8" w:tplc="649417B8">
      <w:numFmt w:val="bullet"/>
      <w:lvlText w:val="•"/>
      <w:lvlJc w:val="left"/>
      <w:pPr>
        <w:ind w:left="7891" w:hanging="360"/>
      </w:pPr>
      <w:rPr>
        <w:rFonts w:hint="default"/>
        <w:lang w:val="en-US" w:eastAsia="en-US" w:bidi="ar-SA"/>
      </w:rPr>
    </w:lvl>
  </w:abstractNum>
  <w:abstractNum w:abstractNumId="1" w15:restartNumberingAfterBreak="0">
    <w:nsid w:val="56176B0A"/>
    <w:multiLevelType w:val="hybridMultilevel"/>
    <w:tmpl w:val="6D8C2A2E"/>
    <w:lvl w:ilvl="0" w:tplc="950EBC14">
      <w:start w:val="1"/>
      <w:numFmt w:val="decimal"/>
      <w:lvlText w:val="%1."/>
      <w:lvlJc w:val="left"/>
      <w:pPr>
        <w:ind w:left="200" w:hanging="280"/>
      </w:pPr>
      <w:rPr>
        <w:rFonts w:ascii="Arial" w:eastAsia="Arial" w:hAnsi="Arial" w:cs="Arial" w:hint="default"/>
        <w:b w:val="0"/>
        <w:bCs w:val="0"/>
        <w:i w:val="0"/>
        <w:iCs w:val="0"/>
        <w:spacing w:val="-3"/>
        <w:w w:val="100"/>
        <w:sz w:val="22"/>
        <w:szCs w:val="22"/>
        <w:lang w:val="en-US" w:eastAsia="en-US" w:bidi="ar-SA"/>
      </w:rPr>
    </w:lvl>
    <w:lvl w:ilvl="1" w:tplc="D5023D08">
      <w:start w:val="1"/>
      <w:numFmt w:val="decimal"/>
      <w:lvlText w:val="%2."/>
      <w:lvlJc w:val="left"/>
      <w:pPr>
        <w:ind w:left="300" w:hanging="260"/>
      </w:pPr>
      <w:rPr>
        <w:rFonts w:ascii="Arial" w:eastAsia="Arial" w:hAnsi="Arial" w:cs="Arial" w:hint="default"/>
        <w:b w:val="0"/>
        <w:bCs w:val="0"/>
        <w:i w:val="0"/>
        <w:iCs w:val="0"/>
        <w:spacing w:val="-3"/>
        <w:w w:val="100"/>
        <w:sz w:val="22"/>
        <w:szCs w:val="22"/>
        <w:lang w:val="en-US" w:eastAsia="en-US" w:bidi="ar-SA"/>
      </w:rPr>
    </w:lvl>
    <w:lvl w:ilvl="2" w:tplc="B678930E">
      <w:numFmt w:val="bullet"/>
      <w:lvlText w:val="•"/>
      <w:lvlJc w:val="left"/>
      <w:pPr>
        <w:ind w:left="1353" w:hanging="260"/>
      </w:pPr>
      <w:rPr>
        <w:rFonts w:hint="default"/>
        <w:lang w:val="en-US" w:eastAsia="en-US" w:bidi="ar-SA"/>
      </w:rPr>
    </w:lvl>
    <w:lvl w:ilvl="3" w:tplc="0316C738">
      <w:numFmt w:val="bullet"/>
      <w:lvlText w:val="•"/>
      <w:lvlJc w:val="left"/>
      <w:pPr>
        <w:ind w:left="2406" w:hanging="260"/>
      </w:pPr>
      <w:rPr>
        <w:rFonts w:hint="default"/>
        <w:lang w:val="en-US" w:eastAsia="en-US" w:bidi="ar-SA"/>
      </w:rPr>
    </w:lvl>
    <w:lvl w:ilvl="4" w:tplc="56DA5B8C">
      <w:numFmt w:val="bullet"/>
      <w:lvlText w:val="•"/>
      <w:lvlJc w:val="left"/>
      <w:pPr>
        <w:ind w:left="3460" w:hanging="260"/>
      </w:pPr>
      <w:rPr>
        <w:rFonts w:hint="default"/>
        <w:lang w:val="en-US" w:eastAsia="en-US" w:bidi="ar-SA"/>
      </w:rPr>
    </w:lvl>
    <w:lvl w:ilvl="5" w:tplc="5D0E4E76">
      <w:numFmt w:val="bullet"/>
      <w:lvlText w:val="•"/>
      <w:lvlJc w:val="left"/>
      <w:pPr>
        <w:ind w:left="4513" w:hanging="260"/>
      </w:pPr>
      <w:rPr>
        <w:rFonts w:hint="default"/>
        <w:lang w:val="en-US" w:eastAsia="en-US" w:bidi="ar-SA"/>
      </w:rPr>
    </w:lvl>
    <w:lvl w:ilvl="6" w:tplc="640A35CE">
      <w:numFmt w:val="bullet"/>
      <w:lvlText w:val="•"/>
      <w:lvlJc w:val="left"/>
      <w:pPr>
        <w:ind w:left="5566" w:hanging="260"/>
      </w:pPr>
      <w:rPr>
        <w:rFonts w:hint="default"/>
        <w:lang w:val="en-US" w:eastAsia="en-US" w:bidi="ar-SA"/>
      </w:rPr>
    </w:lvl>
    <w:lvl w:ilvl="7" w:tplc="81344B4E">
      <w:numFmt w:val="bullet"/>
      <w:lvlText w:val="•"/>
      <w:lvlJc w:val="left"/>
      <w:pPr>
        <w:ind w:left="6620" w:hanging="260"/>
      </w:pPr>
      <w:rPr>
        <w:rFonts w:hint="default"/>
        <w:lang w:val="en-US" w:eastAsia="en-US" w:bidi="ar-SA"/>
      </w:rPr>
    </w:lvl>
    <w:lvl w:ilvl="8" w:tplc="6602D68A">
      <w:numFmt w:val="bullet"/>
      <w:lvlText w:val="•"/>
      <w:lvlJc w:val="left"/>
      <w:pPr>
        <w:ind w:left="7673" w:hanging="260"/>
      </w:pPr>
      <w:rPr>
        <w:rFonts w:hint="default"/>
        <w:lang w:val="en-US" w:eastAsia="en-US" w:bidi="ar-SA"/>
      </w:rPr>
    </w:lvl>
  </w:abstractNum>
  <w:abstractNum w:abstractNumId="2" w15:restartNumberingAfterBreak="0">
    <w:nsid w:val="76CC4D84"/>
    <w:multiLevelType w:val="hybridMultilevel"/>
    <w:tmpl w:val="00260EDE"/>
    <w:lvl w:ilvl="0" w:tplc="AF18D628">
      <w:numFmt w:val="bullet"/>
      <w:lvlText w:val=""/>
      <w:lvlJc w:val="left"/>
      <w:pPr>
        <w:ind w:left="560" w:hanging="360"/>
      </w:pPr>
      <w:rPr>
        <w:rFonts w:ascii="Wingdings" w:eastAsia="Wingdings" w:hAnsi="Wingdings" w:cs="Wingdings" w:hint="default"/>
        <w:b w:val="0"/>
        <w:bCs w:val="0"/>
        <w:i w:val="0"/>
        <w:iCs w:val="0"/>
        <w:w w:val="100"/>
        <w:sz w:val="22"/>
        <w:szCs w:val="22"/>
        <w:lang w:val="en-US" w:eastAsia="en-US" w:bidi="ar-SA"/>
      </w:rPr>
    </w:lvl>
    <w:lvl w:ilvl="1" w:tplc="68422FE2">
      <w:numFmt w:val="bullet"/>
      <w:lvlText w:val=""/>
      <w:lvlJc w:val="left"/>
      <w:pPr>
        <w:ind w:left="661" w:hanging="361"/>
      </w:pPr>
      <w:rPr>
        <w:rFonts w:ascii="Symbol" w:eastAsia="Symbol" w:hAnsi="Symbol" w:cs="Symbol" w:hint="default"/>
        <w:b w:val="0"/>
        <w:bCs w:val="0"/>
        <w:i w:val="0"/>
        <w:iCs w:val="0"/>
        <w:w w:val="73"/>
        <w:sz w:val="22"/>
        <w:szCs w:val="22"/>
        <w:lang w:val="en-US" w:eastAsia="en-US" w:bidi="ar-SA"/>
      </w:rPr>
    </w:lvl>
    <w:lvl w:ilvl="2" w:tplc="593A798E">
      <w:numFmt w:val="bullet"/>
      <w:lvlText w:val="•"/>
      <w:lvlJc w:val="left"/>
      <w:pPr>
        <w:ind w:left="1673" w:hanging="361"/>
      </w:pPr>
      <w:rPr>
        <w:rFonts w:hint="default"/>
        <w:lang w:val="en-US" w:eastAsia="en-US" w:bidi="ar-SA"/>
      </w:rPr>
    </w:lvl>
    <w:lvl w:ilvl="3" w:tplc="B0BE0484">
      <w:numFmt w:val="bullet"/>
      <w:lvlText w:val="•"/>
      <w:lvlJc w:val="left"/>
      <w:pPr>
        <w:ind w:left="2686" w:hanging="361"/>
      </w:pPr>
      <w:rPr>
        <w:rFonts w:hint="default"/>
        <w:lang w:val="en-US" w:eastAsia="en-US" w:bidi="ar-SA"/>
      </w:rPr>
    </w:lvl>
    <w:lvl w:ilvl="4" w:tplc="A216D428">
      <w:numFmt w:val="bullet"/>
      <w:lvlText w:val="•"/>
      <w:lvlJc w:val="left"/>
      <w:pPr>
        <w:ind w:left="3700" w:hanging="361"/>
      </w:pPr>
      <w:rPr>
        <w:rFonts w:hint="default"/>
        <w:lang w:val="en-US" w:eastAsia="en-US" w:bidi="ar-SA"/>
      </w:rPr>
    </w:lvl>
    <w:lvl w:ilvl="5" w:tplc="8E609C82">
      <w:numFmt w:val="bullet"/>
      <w:lvlText w:val="•"/>
      <w:lvlJc w:val="left"/>
      <w:pPr>
        <w:ind w:left="4713" w:hanging="361"/>
      </w:pPr>
      <w:rPr>
        <w:rFonts w:hint="default"/>
        <w:lang w:val="en-US" w:eastAsia="en-US" w:bidi="ar-SA"/>
      </w:rPr>
    </w:lvl>
    <w:lvl w:ilvl="6" w:tplc="C4E89DE0">
      <w:numFmt w:val="bullet"/>
      <w:lvlText w:val="•"/>
      <w:lvlJc w:val="left"/>
      <w:pPr>
        <w:ind w:left="5726" w:hanging="361"/>
      </w:pPr>
      <w:rPr>
        <w:rFonts w:hint="default"/>
        <w:lang w:val="en-US" w:eastAsia="en-US" w:bidi="ar-SA"/>
      </w:rPr>
    </w:lvl>
    <w:lvl w:ilvl="7" w:tplc="4BE6157C">
      <w:numFmt w:val="bullet"/>
      <w:lvlText w:val="•"/>
      <w:lvlJc w:val="left"/>
      <w:pPr>
        <w:ind w:left="6740" w:hanging="361"/>
      </w:pPr>
      <w:rPr>
        <w:rFonts w:hint="default"/>
        <w:lang w:val="en-US" w:eastAsia="en-US" w:bidi="ar-SA"/>
      </w:rPr>
    </w:lvl>
    <w:lvl w:ilvl="8" w:tplc="B2C0FA16">
      <w:numFmt w:val="bullet"/>
      <w:lvlText w:val="•"/>
      <w:lvlJc w:val="left"/>
      <w:pPr>
        <w:ind w:left="7753" w:hanging="361"/>
      </w:pPr>
      <w:rPr>
        <w:rFonts w:hint="default"/>
        <w:lang w:val="en-US" w:eastAsia="en-US" w:bidi="ar-SA"/>
      </w:rPr>
    </w:lvl>
  </w:abstractNum>
  <w:num w:numId="1" w16cid:durableId="1225868180">
    <w:abstractNumId w:val="2"/>
  </w:num>
  <w:num w:numId="2" w16cid:durableId="1835218365">
    <w:abstractNumId w:val="1"/>
  </w:num>
  <w:num w:numId="3" w16cid:durableId="802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5A2"/>
    <w:rsid w:val="000B0628"/>
    <w:rsid w:val="001029D1"/>
    <w:rsid w:val="0014306F"/>
    <w:rsid w:val="00477FE8"/>
    <w:rsid w:val="006A2306"/>
    <w:rsid w:val="006C5383"/>
    <w:rsid w:val="007C2236"/>
    <w:rsid w:val="007F0C1F"/>
    <w:rsid w:val="00BA6559"/>
    <w:rsid w:val="00C865A2"/>
    <w:rsid w:val="00DD10CC"/>
    <w:rsid w:val="00ED67B1"/>
    <w:rsid w:val="00F43AE0"/>
    <w:rsid w:val="00FE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CF64"/>
  <w15:chartTrackingRefBased/>
  <w15:docId w15:val="{9F428F9B-4507-4A72-A278-39B02B67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6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23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llege.emory.edu/communications/communications-resources/social-media.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400</Words>
  <Characters>2286</Characters>
  <Application>Microsoft Office Word</Application>
  <DocSecurity>0</DocSecurity>
  <Lines>19</Lines>
  <Paragraphs>5</Paragraphs>
  <ScaleCrop>false</ScaleCrop>
  <Company>DeSales University</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Ochsenreither, Jacqueline M</dc:creator>
  <cp:keywords/>
  <dc:description/>
  <cp:lastModifiedBy>Ochsenreither, Jacqueline M</cp:lastModifiedBy>
  <cp:revision>5</cp:revision>
  <dcterms:created xsi:type="dcterms:W3CDTF">2022-04-27T16:36:00Z</dcterms:created>
  <dcterms:modified xsi:type="dcterms:W3CDTF">2022-04-28T14:19:00Z</dcterms:modified>
</cp:coreProperties>
</file>